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E5D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威海市残联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人联合会</w:t>
      </w:r>
    </w:p>
    <w:p w14:paraId="4E9AE0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市级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彩票公益金收支情况公告</w:t>
      </w:r>
    </w:p>
    <w:p w14:paraId="31C75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 w14:paraId="123A6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为贯彻落实《彩票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管理条例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要求，现将市残联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年使用彩票公益金情况公告如下：</w:t>
      </w:r>
    </w:p>
    <w:p w14:paraId="1DA29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总体</w:t>
      </w:r>
      <w:r>
        <w:rPr>
          <w:rFonts w:hint="eastAsia" w:ascii="黑体" w:hAnsi="黑体" w:eastAsia="黑体" w:cs="黑体"/>
          <w:sz w:val="32"/>
          <w:szCs w:val="32"/>
        </w:rPr>
        <w:t>情况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及支出内容</w:t>
      </w:r>
    </w:p>
    <w:p w14:paraId="14442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市残联严格按照有关规定，实行预算管理。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年市财政局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共</w:t>
      </w:r>
      <w:r>
        <w:rPr>
          <w:rFonts w:hint="eastAsia" w:ascii="仿宋_GB2312" w:hAnsi="仿宋_GB2312" w:eastAsia="仿宋_GB2312" w:cs="仿宋_GB2312"/>
          <w:sz w:val="32"/>
          <w:szCs w:val="32"/>
        </w:rPr>
        <w:t>批复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市级</w:t>
      </w:r>
      <w:r>
        <w:rPr>
          <w:rFonts w:hint="eastAsia" w:ascii="仿宋_GB2312" w:hAnsi="仿宋_GB2312" w:eastAsia="仿宋_GB2312" w:cs="仿宋_GB2312"/>
          <w:sz w:val="32"/>
          <w:szCs w:val="32"/>
        </w:rPr>
        <w:t>彩票公益金预算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316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万元，用于残联部门的残疾人精准康复服务、残疾人信息无障碍建设、残疾人职业技能培训及就业、残疾人托养经费等项目。</w:t>
      </w:r>
    </w:p>
    <w:p w14:paraId="36862C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项目资金执行</w:t>
      </w:r>
      <w:r>
        <w:rPr>
          <w:rFonts w:hint="eastAsia" w:ascii="黑体" w:hAnsi="黑体" w:eastAsia="黑体" w:cs="黑体"/>
          <w:sz w:val="32"/>
          <w:szCs w:val="32"/>
        </w:rPr>
        <w:t>情况</w:t>
      </w:r>
    </w:p>
    <w:p w14:paraId="32A21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截至2025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12月31日</w:t>
      </w:r>
      <w:r>
        <w:rPr>
          <w:rFonts w:hint="eastAsia" w:ascii="仿宋_GB2312" w:hAnsi="仿宋_GB2312" w:eastAsia="仿宋_GB2312" w:cs="仿宋_GB2312"/>
          <w:sz w:val="32"/>
          <w:szCs w:val="32"/>
        </w:rPr>
        <w:t>，市残联共支出市本级彩票公益金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246.55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执行率为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78.02</w:t>
      </w:r>
      <w:r>
        <w:rPr>
          <w:rFonts w:hint="eastAsia" w:ascii="仿宋_GB2312" w:hAnsi="仿宋_GB2312" w:eastAsia="仿宋_GB2312" w:cs="仿宋_GB2312"/>
          <w:sz w:val="32"/>
          <w:szCs w:val="32"/>
          <w:shd w:val="clear"/>
          <w:lang w:val="en-US" w:eastAsia="zh-CN"/>
        </w:rPr>
        <w:t>%。</w:t>
      </w:r>
    </w:p>
    <w:p w14:paraId="59DCE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三、项目总体完成情况</w:t>
      </w:r>
    </w:p>
    <w:p w14:paraId="2E8D149E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2025年度威海市残联市级彩票公益金项目完成具体情况如下：</w:t>
      </w:r>
    </w:p>
    <w:p w14:paraId="370014A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1.残疾人精准康复服务项目进一步提高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</w:rPr>
        <w:t>我市残疾儿童康复技术和康复救助规范化水平，通过对全市康复定点康复机构的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108名</w:t>
      </w:r>
      <w:r>
        <w:rPr>
          <w:rFonts w:hint="eastAsia" w:ascii="仿宋_GB2312" w:hAnsi="仿宋_GB2312" w:eastAsia="仿宋_GB2312" w:cs="仿宋_GB2312"/>
          <w:sz w:val="32"/>
          <w:szCs w:val="32"/>
        </w:rPr>
        <w:t>康复专业技术人员开展康复业务培训，使专业人员康复技术水平得到提高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面向19名听障儿童实施基本康复服务，康复训练有效率达到95%，使残疾儿童家庭经济负担得到减轻，得到康复服务的残疾儿童家庭满意度达到100%。</w:t>
      </w:r>
    </w:p>
    <w:p w14:paraId="197DE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.残疾人信息无障碍建设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通过精心打造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z w:val="32"/>
          <w:szCs w:val="32"/>
        </w:rPr>
        <w:t>期手语播报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同在蓝天下”栏目，为全市聋人朋友构建了畅通的信息桥梁，切实保障其知情权与参与权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依托网络媒体平台，对残疾人相关活动进行适时直播与录播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常规报道外，向各新媒体平台发布重点新闻28条次，有效扩大了政策宣传覆盖面，显著提升了残疾人政策的知晓率与普及度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；专题短片、视频包装、视频策划、播出全国助残日公益广告、威海新闻等新闻发布6条，制作7个宣传短片，在全国残残日、肢残人日等重大节日期间播出公益广告。</w:t>
      </w:r>
    </w:p>
    <w:p w14:paraId="780BDC0A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.残疾人基本服务状况和需求信息数据动态更新工作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面向全市持证残疾人开展了全面信息采集工作，核心采用入户方式，精准统计了残疾人的实名制基本信息，并重点调研了其在义务教育、就业与扶贫、基本医疗与康复等方面的基本状况与核心需求。通过组织专职干事及委员进行专项培训，实现了移动终端应用全覆盖（使用率100%），高效完成了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71264</w:t>
      </w:r>
      <w:r>
        <w:rPr>
          <w:rFonts w:hint="eastAsia" w:ascii="仿宋_GB2312" w:hAnsi="仿宋_GB2312" w:eastAsia="仿宋_GB2312" w:cs="仿宋_GB2312"/>
          <w:sz w:val="32"/>
          <w:szCs w:val="32"/>
        </w:rPr>
        <w:t>名残疾人的基础信息调研工作。此举不仅准确掌握了年度内残疾人生活改善程度及工作实效，更系统梳理了其生产生活中面临的实际困难与不足，为各级党委政府制定202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年残疾人政策提供了坚实的数据支撑。</w:t>
      </w:r>
    </w:p>
    <w:p w14:paraId="1D9FF42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.残疾人托养经费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名残疾人托养学员提供日间照料及康复训练服务，有效提升了学员的社会认知能力以及生活自理与认知学习能力。至年度末，训练评估合格率、服务及时率及家长满意度均达标。</w:t>
      </w:r>
    </w:p>
    <w:p w14:paraId="572F80A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.残疾人职业技能培训及就业项目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在2025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累计实际参训人数达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66</w:t>
      </w:r>
      <w:r>
        <w:rPr>
          <w:rFonts w:hint="eastAsia" w:ascii="仿宋_GB2312" w:hAnsi="仿宋_GB2312" w:eastAsia="仿宋_GB2312" w:cs="仿宋_GB2312"/>
          <w:sz w:val="32"/>
          <w:szCs w:val="32"/>
        </w:rPr>
        <w:t>人。通过系统化、规范化的培训组织，学员培训合格率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达到</w:t>
      </w:r>
      <w:r>
        <w:rPr>
          <w:rFonts w:hint="eastAsia" w:ascii="仿宋_GB2312" w:hAnsi="仿宋_GB2312" w:eastAsia="仿宋_GB2312" w:cs="仿宋_GB2312"/>
          <w:sz w:val="32"/>
          <w:szCs w:val="32"/>
        </w:rPr>
        <w:t>100%。项目有效提升了参训残疾人的职业技能水平，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增强了其就业自信心与市场竞争力，为促进残疾人高质量就业奠定了坚实基础。</w:t>
      </w:r>
    </w:p>
    <w:p w14:paraId="3F4293FB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6.第十一届全省残疾人艺术汇演费用项目，在2025年度汇演中，我市共有8名演员参演，残疾人艺术人才参与率100%，残疾人艺术人才参加演出及时率100%，有效促进了我市残疾人文化事业发展。</w:t>
      </w:r>
    </w:p>
    <w:p w14:paraId="0297015C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7.备战中残联组织的全国残疾人运动会费用项目，活动中我市运动员共参与1个项目，获奖率为40%；运动员参加全运会训练及时率达到100%，有效促进了我市残疾人体育事业发展。</w:t>
      </w:r>
    </w:p>
    <w:p w14:paraId="54C603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四、下一步工作计划</w:t>
      </w:r>
    </w:p>
    <w:p w14:paraId="3DA948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威海市残联</w:t>
      </w:r>
      <w:r>
        <w:rPr>
          <w:rFonts w:hint="eastAsia" w:ascii="仿宋_GB2312" w:hAnsi="仿宋_GB2312" w:eastAsia="仿宋_GB2312" w:cs="仿宋_GB2312"/>
          <w:sz w:val="32"/>
          <w:szCs w:val="32"/>
        </w:rPr>
        <w:t>将继续做好三方面工作：一是进一步加强部门间的沟通和配合，压实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项目实施部室的</w:t>
      </w:r>
      <w:r>
        <w:rPr>
          <w:rFonts w:hint="eastAsia" w:ascii="仿宋_GB2312" w:hAnsi="仿宋_GB2312" w:eastAsia="仿宋_GB2312" w:cs="仿宋_GB2312"/>
          <w:sz w:val="32"/>
          <w:szCs w:val="32"/>
        </w:rPr>
        <w:t>主体责任，统筹好各类支出安排；二是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优化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资金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争取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建立与财政部门的常态化联络机制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加快项目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执行</w:t>
      </w:r>
      <w:r>
        <w:rPr>
          <w:rFonts w:hint="eastAsia" w:ascii="仿宋_GB2312" w:hAnsi="仿宋_GB2312" w:eastAsia="仿宋_GB2312" w:cs="仿宋_GB2312"/>
          <w:sz w:val="32"/>
          <w:szCs w:val="32"/>
        </w:rPr>
        <w:t>进度，确保资金及时支付，提高资金使用效率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，为实施项目推进夯实基础保障</w:t>
      </w:r>
      <w:r>
        <w:rPr>
          <w:rFonts w:hint="eastAsia" w:ascii="仿宋_GB2312" w:hAnsi="仿宋_GB2312" w:eastAsia="仿宋_GB2312" w:cs="仿宋_GB2312"/>
          <w:sz w:val="32"/>
          <w:szCs w:val="32"/>
        </w:rPr>
        <w:t>；三是强化绩效目标全过程精细管理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科学设定可量化、可考核的绩效指标，逐层分解至责任主体与关键节点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，在此基础上</w:t>
      </w:r>
      <w:r>
        <w:rPr>
          <w:rFonts w:hint="eastAsia" w:ascii="仿宋_GB2312" w:hAnsi="仿宋_GB2312" w:eastAsia="仿宋_GB2312" w:cs="仿宋_GB2312"/>
          <w:sz w:val="32"/>
          <w:szCs w:val="32"/>
        </w:rPr>
        <w:t>聚焦服务对象满意度与获得感，确保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绩效</w:t>
      </w:r>
      <w:r>
        <w:rPr>
          <w:rFonts w:hint="eastAsia" w:ascii="仿宋_GB2312" w:hAnsi="仿宋_GB2312" w:eastAsia="仿宋_GB2312" w:cs="仿宋_GB2312"/>
          <w:sz w:val="32"/>
          <w:szCs w:val="32"/>
        </w:rPr>
        <w:t>目标精准落地、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资金效益充分释放。</w:t>
      </w:r>
    </w:p>
    <w:p w14:paraId="2C11A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</w:t>
      </w:r>
    </w:p>
    <w:p w14:paraId="6EB3B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2098" w:right="1417" w:bottom="198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XB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JXBS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3537C"/>
    <w:rsid w:val="06007F0A"/>
    <w:rsid w:val="08D228B5"/>
    <w:rsid w:val="0A693B63"/>
    <w:rsid w:val="0BF262CB"/>
    <w:rsid w:val="0E4A266A"/>
    <w:rsid w:val="0E697251"/>
    <w:rsid w:val="16E80C72"/>
    <w:rsid w:val="17313342"/>
    <w:rsid w:val="1C4E2893"/>
    <w:rsid w:val="1D475C9C"/>
    <w:rsid w:val="1D614C1E"/>
    <w:rsid w:val="1DAD5A2A"/>
    <w:rsid w:val="1F327ABD"/>
    <w:rsid w:val="1F414E7C"/>
    <w:rsid w:val="21F13065"/>
    <w:rsid w:val="22197216"/>
    <w:rsid w:val="261D5164"/>
    <w:rsid w:val="2654016E"/>
    <w:rsid w:val="26CF7658"/>
    <w:rsid w:val="26D703BB"/>
    <w:rsid w:val="27207725"/>
    <w:rsid w:val="2802324C"/>
    <w:rsid w:val="2D0A3FED"/>
    <w:rsid w:val="2EA76356"/>
    <w:rsid w:val="2F8E14B7"/>
    <w:rsid w:val="302347D1"/>
    <w:rsid w:val="3296737C"/>
    <w:rsid w:val="337C78F4"/>
    <w:rsid w:val="398F6C40"/>
    <w:rsid w:val="3CF03277"/>
    <w:rsid w:val="3D3E6007"/>
    <w:rsid w:val="3D4E3376"/>
    <w:rsid w:val="41F30A12"/>
    <w:rsid w:val="43C92E3C"/>
    <w:rsid w:val="440D2987"/>
    <w:rsid w:val="4726435B"/>
    <w:rsid w:val="47E918B3"/>
    <w:rsid w:val="499750CB"/>
    <w:rsid w:val="49BC6A1F"/>
    <w:rsid w:val="49DD7F47"/>
    <w:rsid w:val="49E656E9"/>
    <w:rsid w:val="4A1E6773"/>
    <w:rsid w:val="4AAF6A1F"/>
    <w:rsid w:val="4AE478DC"/>
    <w:rsid w:val="4C55200B"/>
    <w:rsid w:val="4CF60CEC"/>
    <w:rsid w:val="4DA112D1"/>
    <w:rsid w:val="4F7A79CC"/>
    <w:rsid w:val="500E53BA"/>
    <w:rsid w:val="504135DC"/>
    <w:rsid w:val="513872E4"/>
    <w:rsid w:val="529A65BD"/>
    <w:rsid w:val="550E4096"/>
    <w:rsid w:val="557F3BF8"/>
    <w:rsid w:val="5651119B"/>
    <w:rsid w:val="568A3CC6"/>
    <w:rsid w:val="5B5458D8"/>
    <w:rsid w:val="5DF36E65"/>
    <w:rsid w:val="5F8959EF"/>
    <w:rsid w:val="671A3C2D"/>
    <w:rsid w:val="6C5B3B71"/>
    <w:rsid w:val="6CEA6B4D"/>
    <w:rsid w:val="6F352F9A"/>
    <w:rsid w:val="6F965739"/>
    <w:rsid w:val="7029404B"/>
    <w:rsid w:val="70CB4939"/>
    <w:rsid w:val="72BF10B7"/>
    <w:rsid w:val="79556C16"/>
    <w:rsid w:val="7AE42B0A"/>
    <w:rsid w:val="7BC37209"/>
    <w:rsid w:val="7C9D4315"/>
    <w:rsid w:val="7CB61980"/>
    <w:rsid w:val="7FBEF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1349</Words>
  <Characters>1415</Characters>
  <Lines>0</Lines>
  <Paragraphs>0</Paragraphs>
  <TotalTime>14</TotalTime>
  <ScaleCrop>false</ScaleCrop>
  <LinksUpToDate>false</LinksUpToDate>
  <CharactersWithSpaces>1437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2025-07-14T09:42:00Z</dcterms:created>
  <dc:creator>Administrator</dc:creator>
  <cp:lastModifiedBy>董</cp:lastModifiedBy>
  <dcterms:modified xsi:type="dcterms:W3CDTF">2026-09-15T08:38:47Z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eyJoZGlkIjoiMWE1ZTgwZWEwNDlhZTcyYWI3ZDM2OTI2ODJiNmM5NDYiLCJ1c2VySWQiOiIxMzM5OTU5MDAxIn0=</vt:lpwstr>
  </property>
  <property fmtid="{D5CDD505-2E9C-101B-9397-08002B2CF9AE}" pid="4" name="ICV">
    <vt:lpwstr>A80A9298D223475DB48698736F53B489_12</vt:lpwstr>
  </property>
</Properties>
</file>