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spacing w:line="600" w:lineRule="exact"/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  <w:lang w:eastAsia="zh-CN"/>
        </w:rPr>
        <w:t>《</w:t>
      </w:r>
      <w:r>
        <w:rPr>
          <w:rFonts w:hint="eastAsia" w:ascii="黑体" w:hAnsi="黑体" w:eastAsia="黑体" w:cs="黑体"/>
          <w:sz w:val="32"/>
          <w:szCs w:val="32"/>
        </w:rPr>
        <w:t>关于印发威海市“共享阳光</w:t>
      </w:r>
      <w:r>
        <w:rPr>
          <w:rFonts w:hint="eastAsia" w:ascii="黑体" w:hAnsi="黑体" w:eastAsia="黑体" w:cs="黑体"/>
          <w:color w:val="000000"/>
          <w:sz w:val="32"/>
          <w:szCs w:val="32"/>
        </w:rPr>
        <w:t>·</w:t>
      </w:r>
      <w:r>
        <w:rPr>
          <w:rFonts w:hint="eastAsia" w:ascii="黑体" w:hAnsi="黑体" w:eastAsia="黑体" w:cs="黑体"/>
          <w:sz w:val="32"/>
          <w:szCs w:val="32"/>
        </w:rPr>
        <w:t>残疾人就业创业工程”推进实施方案的通知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》（威残联﹝2019﹞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30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号）政策解读</w:t>
      </w:r>
      <w:bookmarkEnd w:id="0"/>
    </w:p>
    <w:p>
      <w:pPr>
        <w:numPr>
          <w:ilvl w:val="0"/>
          <w:numId w:val="0"/>
        </w:numPr>
        <w:spacing w:line="600" w:lineRule="exact"/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（一）什么是残疾人就业基地？需要符合哪些条件？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答：</w:t>
      </w:r>
      <w:r>
        <w:rPr>
          <w:rFonts w:hint="eastAsia" w:ascii="仿宋_GB2312" w:eastAsia="仿宋_GB2312"/>
          <w:color w:val="000000"/>
          <w:sz w:val="32"/>
          <w:szCs w:val="32"/>
        </w:rPr>
        <w:t>残疾人就业基地是指在威海市内注册</w:t>
      </w:r>
      <w:r>
        <w:rPr>
          <w:rFonts w:hint="eastAsia" w:ascii="仿宋_GB2312" w:hAnsi="Verdana" w:eastAsia="仿宋_GB2312"/>
          <w:color w:val="000000"/>
          <w:sz w:val="32"/>
          <w:szCs w:val="32"/>
          <w:shd w:val="clear" w:color="auto" w:fill="FFFFFF"/>
        </w:rPr>
        <w:t>的各类企业、个体经济组织和</w:t>
      </w:r>
      <w:r>
        <w:rPr>
          <w:rFonts w:hint="eastAsia" w:ascii="仿宋_GB2312" w:eastAsia="仿宋_GB2312"/>
          <w:color w:val="000000"/>
          <w:sz w:val="32"/>
          <w:szCs w:val="32"/>
        </w:rPr>
        <w:t>城乡集体经济组织，积极吸纳残疾人就业和辐射带动残疾人就业比较集中的用人单位。主要有安置型、灵活就业型、辐射带动型、综合型基地等类型，须具备以下基本条件：</w:t>
      </w:r>
    </w:p>
    <w:p>
      <w:pPr>
        <w:spacing w:line="600" w:lineRule="exact"/>
        <w:ind w:firstLine="640" w:firstLineChars="200"/>
        <w:rPr>
          <w:rFonts w:ascii="仿宋_GB2312" w:hAnsi="华文楷体" w:eastAsia="仿宋_GB2312"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color w:val="000000"/>
          <w:sz w:val="32"/>
          <w:szCs w:val="32"/>
        </w:rPr>
        <w:t>一是依法经营，管理规范，守信重诺；法定代表人或负责人有爱心、责任心，愿意为残疾人增收做贡献；</w:t>
      </w:r>
    </w:p>
    <w:p>
      <w:pPr>
        <w:spacing w:line="600" w:lineRule="exact"/>
        <w:ind w:firstLine="640" w:firstLineChars="200"/>
        <w:rPr>
          <w:rFonts w:ascii="仿宋_GB2312" w:hAnsi="华文楷体" w:eastAsia="仿宋_GB2312"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color w:val="000000"/>
          <w:sz w:val="32"/>
          <w:szCs w:val="32"/>
        </w:rPr>
        <w:t>二是能够为残疾人就业提供必要的劳动、安全、生活保障；</w:t>
      </w:r>
    </w:p>
    <w:p>
      <w:pPr>
        <w:spacing w:line="600" w:lineRule="exact"/>
        <w:ind w:firstLine="640" w:firstLineChars="200"/>
        <w:rPr>
          <w:rFonts w:ascii="仿宋_GB2312" w:hAnsi="华文楷体" w:eastAsia="仿宋_GB2312"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color w:val="000000"/>
          <w:sz w:val="32"/>
          <w:szCs w:val="32"/>
        </w:rPr>
        <w:t>三是积极履行合同或协议约定的义务和责任，确保残疾人合法权益得到保障；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color w:val="000000"/>
          <w:sz w:val="32"/>
          <w:szCs w:val="32"/>
        </w:rPr>
        <w:t>四是</w:t>
      </w:r>
      <w:r>
        <w:rPr>
          <w:rFonts w:hint="eastAsia" w:ascii="仿宋_GB2312" w:eastAsia="仿宋_GB2312"/>
          <w:color w:val="000000"/>
          <w:sz w:val="32"/>
          <w:szCs w:val="32"/>
        </w:rPr>
        <w:t>安置或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辐射带动的</w:t>
      </w:r>
      <w:r>
        <w:rPr>
          <w:rFonts w:hint="eastAsia" w:ascii="仿宋_GB2312" w:eastAsia="仿宋_GB2312"/>
          <w:color w:val="000000"/>
          <w:sz w:val="32"/>
          <w:szCs w:val="32"/>
        </w:rPr>
        <w:t>残疾人具有威海市户籍，在就业年龄段内，持有《残疾人证》或《残疾军人证》，有就业愿望和一定劳动能力；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五是具有较好的发展潜力，符合安全、环保、可持续发展的要求；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六是运营一年以上，按照三年内不重复奖励的规定实施。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</w:p>
    <w:p>
      <w:pP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（二）残疾人就业基地分哪几种类型，有什么标准？</w:t>
      </w:r>
    </w:p>
    <w:p>
      <w:pPr>
        <w:spacing w:line="600" w:lineRule="exact"/>
        <w:ind w:firstLine="640" w:firstLineChars="200"/>
        <w:rPr>
          <w:rFonts w:ascii="仿宋_GB2312" w:eastAsia="仿宋_GB2312"/>
          <w:b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答：</w:t>
      </w:r>
      <w:r>
        <w:rPr>
          <w:rFonts w:hint="eastAsia" w:ascii="仿宋_GB2312" w:eastAsia="仿宋_GB2312"/>
          <w:b/>
          <w:bCs/>
          <w:color w:val="000000"/>
          <w:sz w:val="32"/>
          <w:szCs w:val="32"/>
        </w:rPr>
        <w:t>1.安置型基地。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color w:val="000000"/>
          <w:sz w:val="32"/>
          <w:szCs w:val="32"/>
        </w:rPr>
        <w:t>（1）</w:t>
      </w:r>
      <w:r>
        <w:rPr>
          <w:rFonts w:hint="eastAsia" w:ascii="仿宋_GB2312" w:eastAsia="仿宋_GB2312"/>
          <w:color w:val="000000"/>
          <w:sz w:val="32"/>
          <w:szCs w:val="32"/>
        </w:rPr>
        <w:t>须安置残疾人就业5人以上。其中，安置1名</w:t>
      </w:r>
      <w:r>
        <w:rPr>
          <w:rFonts w:ascii="仿宋_GB2312" w:eastAsia="仿宋_GB2312"/>
          <w:color w:val="000000"/>
          <w:sz w:val="32"/>
          <w:szCs w:val="32"/>
        </w:rPr>
        <w:t>持有</w:t>
      </w:r>
      <w:r>
        <w:rPr>
          <w:rFonts w:hint="eastAsia" w:ascii="仿宋_GB2312" w:eastAsia="仿宋_GB2312"/>
          <w:color w:val="000000"/>
          <w:sz w:val="32"/>
          <w:szCs w:val="32"/>
        </w:rPr>
        <w:t>《残疾人证》（1至2级）或《</w:t>
      </w:r>
      <w:r>
        <w:rPr>
          <w:rFonts w:ascii="仿宋_GB2312" w:eastAsia="仿宋_GB2312"/>
          <w:color w:val="000000"/>
          <w:sz w:val="32"/>
          <w:szCs w:val="32"/>
        </w:rPr>
        <w:t>残疾军人证</w:t>
      </w:r>
      <w:r>
        <w:rPr>
          <w:rFonts w:hint="eastAsia" w:ascii="仿宋_GB2312" w:eastAsia="仿宋_GB2312"/>
          <w:color w:val="000000"/>
          <w:sz w:val="32"/>
          <w:szCs w:val="32"/>
        </w:rPr>
        <w:t>》（1至3级）</w:t>
      </w:r>
      <w:r>
        <w:rPr>
          <w:rFonts w:ascii="仿宋_GB2312" w:eastAsia="仿宋_GB2312"/>
          <w:color w:val="000000"/>
          <w:sz w:val="32"/>
          <w:szCs w:val="32"/>
        </w:rPr>
        <w:t>人员</w:t>
      </w:r>
      <w:r>
        <w:rPr>
          <w:rFonts w:hint="eastAsia" w:ascii="仿宋_GB2312" w:eastAsia="仿宋_GB2312"/>
          <w:color w:val="000000"/>
          <w:sz w:val="32"/>
          <w:szCs w:val="32"/>
        </w:rPr>
        <w:t>就业</w:t>
      </w:r>
      <w:r>
        <w:rPr>
          <w:rFonts w:ascii="仿宋_GB2312" w:eastAsia="仿宋_GB2312"/>
          <w:color w:val="000000"/>
          <w:sz w:val="32"/>
          <w:szCs w:val="32"/>
        </w:rPr>
        <w:t>的，</w:t>
      </w:r>
      <w:r>
        <w:rPr>
          <w:rFonts w:hint="eastAsia" w:ascii="仿宋_GB2312" w:eastAsia="仿宋_GB2312"/>
          <w:color w:val="000000"/>
          <w:sz w:val="32"/>
          <w:szCs w:val="32"/>
        </w:rPr>
        <w:t>按照安排2名残疾人就业计算；用人单位法定代表人为残疾人的，按照实际安置2名残疾人计算；</w:t>
      </w:r>
    </w:p>
    <w:p>
      <w:pPr>
        <w:spacing w:line="600" w:lineRule="exact"/>
        <w:ind w:firstLine="640" w:firstLineChars="200"/>
        <w:rPr>
          <w:rFonts w:ascii="仿宋_GB2312" w:hAnsi="华文楷体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（2）</w:t>
      </w:r>
      <w:r>
        <w:rPr>
          <w:rFonts w:hint="eastAsia" w:ascii="仿宋_GB2312" w:hAnsi="华文楷体" w:eastAsia="仿宋_GB2312"/>
          <w:color w:val="000000"/>
          <w:sz w:val="32"/>
          <w:szCs w:val="32"/>
        </w:rPr>
        <w:t>安置残疾人就业须与残疾人签订</w:t>
      </w:r>
      <w:r>
        <w:rPr>
          <w:rFonts w:hint="eastAsia" w:ascii="仿宋_GB2312" w:hAnsi="华文楷体" w:eastAsia="仿宋_GB2312"/>
          <w:color w:val="000000"/>
          <w:sz w:val="32"/>
          <w:szCs w:val="32"/>
          <w:lang w:eastAsia="zh-CN"/>
        </w:rPr>
        <w:t>满</w:t>
      </w:r>
      <w:r>
        <w:rPr>
          <w:rFonts w:hint="eastAsia" w:ascii="仿宋_GB2312" w:hAnsi="华文楷体" w:eastAsia="仿宋_GB2312"/>
          <w:color w:val="000000"/>
          <w:sz w:val="32"/>
          <w:szCs w:val="32"/>
        </w:rPr>
        <w:t>一年以上劳动合同，依法为其缴纳</w:t>
      </w:r>
      <w:r>
        <w:rPr>
          <w:rFonts w:hint="eastAsia" w:ascii="仿宋_GB2312" w:hAnsi="华文楷体" w:eastAsia="仿宋_GB2312"/>
          <w:color w:val="000000"/>
          <w:sz w:val="32"/>
          <w:szCs w:val="32"/>
          <w:lang w:eastAsia="zh-CN"/>
        </w:rPr>
        <w:t>职工</w:t>
      </w:r>
      <w:r>
        <w:rPr>
          <w:rFonts w:hint="eastAsia" w:ascii="仿宋_GB2312" w:hAnsi="华文楷体" w:eastAsia="仿宋_GB2312"/>
          <w:color w:val="000000"/>
          <w:sz w:val="32"/>
          <w:szCs w:val="32"/>
        </w:rPr>
        <w:t>社会保险；</w:t>
      </w:r>
    </w:p>
    <w:p>
      <w:pPr>
        <w:spacing w:line="600" w:lineRule="exact"/>
        <w:ind w:firstLine="640" w:firstLineChars="200"/>
        <w:rPr>
          <w:rFonts w:ascii="仿宋_GB2312" w:hAnsi="华文楷体" w:eastAsia="仿宋_GB2312"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color w:val="000000"/>
          <w:sz w:val="32"/>
          <w:szCs w:val="32"/>
        </w:rPr>
        <w:t>（3）残疾人</w:t>
      </w:r>
      <w:r>
        <w:rPr>
          <w:rFonts w:hint="eastAsia" w:ascii="仿宋_GB2312" w:eastAsia="仿宋_GB2312"/>
          <w:color w:val="000000"/>
          <w:sz w:val="32"/>
          <w:szCs w:val="32"/>
        </w:rPr>
        <w:t>月工资收入不低于当地政府公布的上年度最低月工资标准。</w:t>
      </w:r>
    </w:p>
    <w:p>
      <w:pPr>
        <w:spacing w:line="600" w:lineRule="exact"/>
        <w:ind w:firstLine="643" w:firstLineChars="200"/>
        <w:rPr>
          <w:rFonts w:ascii="仿宋_GB2312" w:hAnsi="华文楷体" w:eastAsia="仿宋_GB2312"/>
          <w:b/>
          <w:bCs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b/>
          <w:bCs/>
          <w:color w:val="000000"/>
          <w:sz w:val="32"/>
          <w:szCs w:val="32"/>
        </w:rPr>
        <w:t>2.</w:t>
      </w:r>
      <w:r>
        <w:rPr>
          <w:rFonts w:hint="eastAsia" w:ascii="仿宋_GB2312" w:eastAsia="仿宋_GB2312"/>
          <w:b/>
          <w:bCs/>
          <w:color w:val="000000"/>
          <w:sz w:val="32"/>
          <w:szCs w:val="32"/>
        </w:rPr>
        <w:t>灵活就业</w:t>
      </w:r>
      <w:r>
        <w:rPr>
          <w:rFonts w:hint="eastAsia" w:ascii="仿宋_GB2312" w:hAnsi="华文楷体" w:eastAsia="仿宋_GB2312"/>
          <w:b/>
          <w:bCs/>
          <w:color w:val="000000"/>
          <w:sz w:val="32"/>
          <w:szCs w:val="32"/>
        </w:rPr>
        <w:t>型基地。</w:t>
      </w:r>
    </w:p>
    <w:p>
      <w:pPr>
        <w:spacing w:line="600" w:lineRule="exact"/>
        <w:ind w:firstLine="640" w:firstLineChars="200"/>
        <w:rPr>
          <w:rFonts w:ascii="仿宋_GB2312" w:hAnsi="华文楷体" w:eastAsia="仿宋_GB2312"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color w:val="000000"/>
          <w:sz w:val="32"/>
          <w:szCs w:val="32"/>
        </w:rPr>
        <w:t>（1）</w:t>
      </w:r>
      <w:r>
        <w:rPr>
          <w:rFonts w:hint="eastAsia" w:ascii="仿宋_GB2312" w:eastAsia="仿宋_GB2312"/>
          <w:color w:val="000000"/>
          <w:sz w:val="32"/>
          <w:szCs w:val="32"/>
        </w:rPr>
        <w:t>须安排残疾人灵活就业10人以上；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color w:val="000000"/>
          <w:sz w:val="32"/>
          <w:szCs w:val="32"/>
        </w:rPr>
        <w:t>（2）</w:t>
      </w:r>
      <w:r>
        <w:rPr>
          <w:rFonts w:hint="eastAsia" w:ascii="仿宋_GB2312" w:eastAsia="仿宋_GB2312"/>
          <w:color w:val="000000"/>
          <w:sz w:val="32"/>
          <w:szCs w:val="32"/>
        </w:rPr>
        <w:t>每人每年累计用工时间不少于125个工作日；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color w:val="000000"/>
          <w:sz w:val="32"/>
          <w:szCs w:val="32"/>
        </w:rPr>
        <w:t>（3）</w:t>
      </w:r>
      <w:r>
        <w:rPr>
          <w:rFonts w:hint="eastAsia" w:ascii="仿宋_GB2312" w:eastAsia="仿宋_GB2312"/>
          <w:color w:val="000000"/>
          <w:sz w:val="32"/>
          <w:szCs w:val="32"/>
        </w:rPr>
        <w:t>日工资收入不低于当地政府公布的上年度最低月工资标准</w:t>
      </w:r>
      <w:r>
        <w:rPr>
          <w:rFonts w:hint="eastAsia" w:ascii="仿宋_GB2312" w:hAnsi="仿宋_GB2312" w:eastAsia="仿宋_GB2312"/>
          <w:color w:val="000000"/>
          <w:sz w:val="32"/>
          <w:szCs w:val="32"/>
        </w:rPr>
        <w:t>/30天</w:t>
      </w:r>
      <w:r>
        <w:rPr>
          <w:rFonts w:hint="eastAsia" w:ascii="仿宋_GB2312" w:eastAsia="仿宋_GB2312"/>
          <w:color w:val="000000"/>
          <w:sz w:val="32"/>
          <w:szCs w:val="32"/>
        </w:rPr>
        <w:t>。</w:t>
      </w:r>
    </w:p>
    <w:p>
      <w:pPr>
        <w:spacing w:line="600" w:lineRule="exact"/>
        <w:ind w:firstLine="643" w:firstLineChars="200"/>
        <w:rPr>
          <w:rFonts w:ascii="仿宋_GB2312" w:hAnsi="华文楷体" w:eastAsia="仿宋_GB2312"/>
          <w:b/>
          <w:bCs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b/>
          <w:bCs/>
          <w:color w:val="000000"/>
          <w:sz w:val="32"/>
          <w:szCs w:val="32"/>
        </w:rPr>
        <w:t>3.</w:t>
      </w:r>
      <w:r>
        <w:rPr>
          <w:rFonts w:hint="eastAsia" w:ascii="仿宋_GB2312" w:eastAsia="仿宋_GB2312"/>
          <w:b/>
          <w:bCs/>
          <w:color w:val="000000"/>
          <w:sz w:val="32"/>
          <w:szCs w:val="32"/>
        </w:rPr>
        <w:t>辐射带动</w:t>
      </w:r>
      <w:r>
        <w:rPr>
          <w:rFonts w:hint="eastAsia" w:ascii="仿宋_GB2312" w:hAnsi="华文楷体" w:eastAsia="仿宋_GB2312"/>
          <w:b/>
          <w:bCs/>
          <w:color w:val="000000"/>
          <w:sz w:val="32"/>
          <w:szCs w:val="32"/>
        </w:rPr>
        <w:t>型基地。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（1）带动15户以上（含15户）残疾人家庭，每户实现年度增收6000元以上的基地；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（2）须与残疾人户签订生产资料供应、技术培训服务、产品收购等协议，明确优惠帮扶标准和措施，并实际履行。</w:t>
      </w:r>
    </w:p>
    <w:p>
      <w:pPr>
        <w:spacing w:line="600" w:lineRule="exact"/>
        <w:ind w:firstLine="643" w:firstLineChars="200"/>
        <w:rPr>
          <w:rFonts w:ascii="仿宋_GB2312" w:hAnsi="华文楷体" w:eastAsia="仿宋_GB2312"/>
          <w:b/>
          <w:bCs/>
          <w:color w:val="000000"/>
          <w:sz w:val="32"/>
          <w:szCs w:val="32"/>
        </w:rPr>
      </w:pPr>
      <w:r>
        <w:rPr>
          <w:rFonts w:hint="eastAsia" w:ascii="仿宋_GB2312" w:hAnsi="华文楷体" w:eastAsia="仿宋_GB2312"/>
          <w:b/>
          <w:bCs/>
          <w:color w:val="000000"/>
          <w:sz w:val="32"/>
          <w:szCs w:val="32"/>
        </w:rPr>
        <w:t>4.</w:t>
      </w:r>
      <w:r>
        <w:rPr>
          <w:rFonts w:hint="eastAsia" w:ascii="仿宋_GB2312" w:eastAsia="仿宋_GB2312"/>
          <w:b/>
          <w:bCs/>
          <w:color w:val="000000"/>
          <w:sz w:val="32"/>
          <w:szCs w:val="32"/>
        </w:rPr>
        <w:t>综合</w:t>
      </w:r>
      <w:r>
        <w:rPr>
          <w:rFonts w:hint="eastAsia" w:ascii="仿宋_GB2312" w:hAnsi="华文楷体" w:eastAsia="仿宋_GB2312"/>
          <w:b/>
          <w:bCs/>
          <w:color w:val="000000"/>
          <w:sz w:val="32"/>
          <w:szCs w:val="32"/>
        </w:rPr>
        <w:t>型基地。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（1）辐射带动残疾人发展致富项目的基地，兼有安置残疾人就业或者有残疾人灵活就业的视为综合型基地；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（2）须综合安置残疾人就业5人以上，其中安排灵活就业2人按照实际安置1人计算；辐射带动3户残疾人家庭按照实际安置1人计算。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225" w:afterAutospacing="0" w:line="420" w:lineRule="atLeast"/>
        <w:ind w:left="0" w:right="0" w:firstLine="420"/>
        <w:jc w:val="both"/>
        <w:rPr>
          <w:rFonts w:hint="eastAsia" w:ascii="仿宋_GB2312" w:hAnsi="仿宋_GB2312" w:eastAsia="仿宋_GB2312" w:cs="仿宋_GB2312"/>
          <w:i w:val="0"/>
          <w:caps w:val="0"/>
          <w:color w:val="4D4D4D"/>
          <w:spacing w:val="0"/>
          <w:sz w:val="32"/>
          <w:szCs w:val="32"/>
        </w:rPr>
      </w:pPr>
    </w:p>
    <w:p>
      <w:pPr>
        <w:jc w:val="left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</w:p>
    <w:p>
      <w:pPr>
        <w:spacing w:line="600" w:lineRule="exact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</w:p>
    <w:p>
      <w:pPr>
        <w:spacing w:line="600" w:lineRule="exact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</w:p>
    <w:p>
      <w:pPr>
        <w:spacing w:line="60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69B475"/>
    <w:multiLevelType w:val="singleLevel"/>
    <w:tmpl w:val="5269B47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D80815"/>
    <w:rsid w:val="2C5C5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刘幸运lucky</cp:lastModifiedBy>
  <dcterms:modified xsi:type="dcterms:W3CDTF">2020-01-15T07:38:17Z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