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8CF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A67F3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4A36C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1BE8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BE53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2024年度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我市</w:t>
      </w:r>
      <w:r>
        <w:rPr>
          <w:rFonts w:hint="eastAsia" w:ascii="黑体" w:hAnsi="黑体" w:eastAsia="黑体" w:cs="黑体"/>
          <w:sz w:val="44"/>
          <w:szCs w:val="44"/>
        </w:rPr>
        <w:t>中央专项彩票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公益</w:t>
      </w:r>
      <w:r>
        <w:rPr>
          <w:rFonts w:hint="eastAsia" w:ascii="黑体" w:hAnsi="黑体" w:eastAsia="黑体" w:cs="黑体"/>
          <w:sz w:val="44"/>
          <w:szCs w:val="44"/>
        </w:rPr>
        <w:t>金</w:t>
      </w:r>
    </w:p>
    <w:p w14:paraId="6BC2A9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使用情况</w:t>
      </w:r>
    </w:p>
    <w:p w14:paraId="6FEFEB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F92FD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根据财政部、中国残联关于印发《中央财政残疾人事业发展资金管理办法》的通知（财社〔2024〕27号）要求，现对我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中央专项彩票金安排残疾人事业发展补助资金使用情况说明如下。</w:t>
      </w:r>
    </w:p>
    <w:p w14:paraId="37CEA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一、项目总体情况及支出内容</w:t>
      </w:r>
    </w:p>
    <w:p w14:paraId="2432F2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2024年中央财政共下达我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中央专项彩票公益金1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统筹用于0—6岁残疾儿童康复救助及早期干预试点、困难重度残疾人家庭无障碍改造、残疾人文化服务、残疾学生助学、残疾人康复和托养机构设备补助等方面支出。</w:t>
      </w:r>
    </w:p>
    <w:p w14:paraId="7F29B4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因素分配法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级及时将资金下达到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直有关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及各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，其中：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环翠区残联16.74万元，文登区残联41.27万元，荣成市残联35.16万元，乳山市残联38.11万元，高区残联9.11万元，经区残联11.41万元，临港区残联8.7万元，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残疾人康复服务中心3.5万元。</w:t>
      </w:r>
    </w:p>
    <w:p w14:paraId="00679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二、项目资金执行情况</w:t>
      </w:r>
    </w:p>
    <w:p w14:paraId="49C0E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截至2024年12月31日，残疾人事业发展补助专项彩票公益金执行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163.64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，执行率达到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99.78%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68AE0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们将继续做好三方面工作：一是进一步加强部门间的沟通和配合，强化基层财政管理，压实主体责任，统筹好各类支出安排；二是加强项目实施管理，加快项目进度，确保资金及时支付，提高资金使用效率；三是研究建立促进高质量发展的转移支付激励约束机制，采取多种措施对执行不力的地区加强督导。</w:t>
      </w:r>
    </w:p>
    <w:p w14:paraId="2899CB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三、总体绩效目标完成情况</w:t>
      </w:r>
    </w:p>
    <w:p w14:paraId="472F2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对照残疾人事业发展补助中央转移支付资金2024年度绩效总体目标，我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基本</w:t>
      </w:r>
      <w:r>
        <w:rPr>
          <w:rFonts w:hint="eastAsia" w:ascii="仿宋_GB2312" w:hAnsi="仿宋_GB2312" w:eastAsia="仿宋_GB2312" w:cs="仿宋_GB2312"/>
          <w:sz w:val="32"/>
          <w:szCs w:val="32"/>
        </w:rPr>
        <w:t>全部完成，具体情况如下：</w:t>
      </w:r>
    </w:p>
    <w:p w14:paraId="2E7D9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年度内</w:t>
      </w: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262</w:t>
      </w:r>
      <w:r>
        <w:rPr>
          <w:rFonts w:hint="eastAsia" w:ascii="仿宋_GB2312" w:hAnsi="仿宋_GB2312" w:eastAsia="仿宋_GB2312" w:cs="仿宋_GB2312"/>
          <w:sz w:val="32"/>
          <w:szCs w:val="32"/>
        </w:rPr>
        <w:t>名残疾儿童进行康复救助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显著改善儿童功能状况，增强自理和社会参与能力，实现“应救尽救”。</w:t>
      </w:r>
    </w:p>
    <w:p w14:paraId="38AABD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</w:t>
      </w:r>
      <w:r>
        <w:rPr>
          <w:rFonts w:hint="eastAsia" w:ascii="仿宋_GB2312" w:hAnsi="仿宋_GB2312" w:eastAsia="仿宋_GB2312" w:cs="仿宋_GB2312"/>
          <w:sz w:val="32"/>
          <w:szCs w:val="32"/>
        </w:rPr>
        <w:t>名符合条件的困难重度残疾人进行无障碍改造，提升残疾人日常生活自理能力，充分考虑不同类别残疾人家庭对无障碍设施设备的改造需求，基本满足了残疾人居家生活需要。</w:t>
      </w:r>
    </w:p>
    <w:p w14:paraId="4A6F52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3.残疾人文化进社区完成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个，使残疾人就近就便参加文化活动，丰富了精神文化生活，提升了社会参与度和生活质量，增强了获得感和使命感。。</w:t>
      </w:r>
    </w:p>
    <w:p w14:paraId="10A9B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.对1个康复机构购买康复服务设施进行补助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提升了残疾人机构服务能力。</w:t>
      </w:r>
    </w:p>
    <w:p w14:paraId="227BB4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4FB0AF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041A79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436"/>
        <w:gridCol w:w="883"/>
        <w:gridCol w:w="3440"/>
        <w:gridCol w:w="997"/>
        <w:gridCol w:w="2238"/>
      </w:tblGrid>
      <w:tr w14:paraId="62D73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560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  <w:p w14:paraId="7D8C4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  <w:p w14:paraId="7A583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  <w:p w14:paraId="7F6E5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中央专项彩票公益金支持残疾人事业发展补助资金</w:t>
            </w:r>
          </w:p>
          <w:p w14:paraId="3AEE6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绩效目标表</w:t>
            </w:r>
          </w:p>
        </w:tc>
      </w:tr>
      <w:tr w14:paraId="44660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403A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1E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指标</w:t>
            </w:r>
          </w:p>
        </w:tc>
        <w:tc>
          <w:tcPr>
            <w:tcW w:w="5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3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A2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EC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指标值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73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全年实际完成值（含地方各级资金投入完成值）</w:t>
            </w:r>
          </w:p>
        </w:tc>
      </w:tr>
      <w:tr w14:paraId="0C4F0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3205DA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1E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</w:t>
            </w:r>
          </w:p>
        </w:tc>
        <w:tc>
          <w:tcPr>
            <w:tcW w:w="52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39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E1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得到基本康复服务的残疾儿童数量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01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≥166人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EC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262人</w:t>
            </w:r>
          </w:p>
        </w:tc>
      </w:tr>
      <w:tr w14:paraId="77FC2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5EF7CA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D82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31A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2D2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困难重度残疾人家庭进行无障碍改造惠及人数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6F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≥43人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E0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64人</w:t>
            </w:r>
          </w:p>
        </w:tc>
      </w:tr>
      <w:tr w14:paraId="5F001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712A76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0EC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CEC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A5E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得到补助的康复和托养机构个数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94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1个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80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1个</w:t>
            </w:r>
          </w:p>
        </w:tc>
      </w:tr>
      <w:tr w14:paraId="0F2CD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50638C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8F3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C94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971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残疾人文化进社区完成数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D8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20个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BD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7个</w:t>
            </w:r>
          </w:p>
        </w:tc>
      </w:tr>
      <w:tr w14:paraId="33BD9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46C70F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82E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E3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30E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项目完成及时率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4E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B0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4DE47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2B54CF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65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52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49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指标</w:t>
            </w: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3E2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有需求的残疾儿童得到基本康复服务覆盖率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B5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14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</w:t>
            </w:r>
          </w:p>
        </w:tc>
      </w:tr>
      <w:tr w14:paraId="62078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299D41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287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FFA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0D3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残疾人享有公共文化服务水平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86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持续提升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6D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持续提升</w:t>
            </w:r>
          </w:p>
        </w:tc>
      </w:tr>
      <w:tr w14:paraId="1D04A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409A5F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AF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52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06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服务对象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48D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残疾儿童或家属对基本康复服务的满意度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D1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3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</w:t>
            </w:r>
          </w:p>
        </w:tc>
      </w:tr>
      <w:tr w14:paraId="1E140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1816AE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447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6DB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16A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接受无障碍改造残疾人家庭满意度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E2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84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</w:t>
            </w:r>
          </w:p>
        </w:tc>
      </w:tr>
      <w:tr w14:paraId="0B812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 w14:paraId="0B928D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E0F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A14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2DA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残疾人及亲友对残疾人能享有文化服务的满意度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F7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≥95%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DB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</w:t>
            </w:r>
          </w:p>
        </w:tc>
      </w:tr>
    </w:tbl>
    <w:p w14:paraId="20EB63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70CF9B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4D6D7D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2F06E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2A3AC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四、下一步工作计划</w:t>
      </w:r>
    </w:p>
    <w:p w14:paraId="482865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威海市残联</w:t>
      </w:r>
      <w:r>
        <w:rPr>
          <w:rFonts w:hint="eastAsia" w:ascii="仿宋_GB2312" w:hAnsi="仿宋_GB2312" w:eastAsia="仿宋_GB2312" w:cs="仿宋_GB2312"/>
          <w:sz w:val="32"/>
          <w:szCs w:val="32"/>
        </w:rPr>
        <w:t>将继续做好三方面工作：一是进一步加强部门间的沟通和配合，强化基层财政管理，压实主体责任，统筹好各类支出安排；二是加强项目实施管理，加快项目进度，确保资金及时支付，提高资金使用效率；三是研究建立促进高质量发展的转移支付激励约束机制，采取多种措施对执行不力的地区加强督导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26752DE-9F3F-4338-9AF1-A8B7457E322B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B808231E-C718-4934-B412-7729FFD7C9E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C90823B0-10A7-479F-BCA8-2DD140B8873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1ZTgwZWEwNDlhZTcyYWI3ZDM2OTI2ODJiNmM5NDYifQ=="/>
  </w:docVars>
  <w:rsids>
    <w:rsidRoot w:val="00000000"/>
    <w:rsid w:val="03DC5C9F"/>
    <w:rsid w:val="04183B22"/>
    <w:rsid w:val="04825AB2"/>
    <w:rsid w:val="06480743"/>
    <w:rsid w:val="06742525"/>
    <w:rsid w:val="09521C6E"/>
    <w:rsid w:val="0D41549B"/>
    <w:rsid w:val="0D4D0007"/>
    <w:rsid w:val="0D8B6F26"/>
    <w:rsid w:val="13553AA9"/>
    <w:rsid w:val="14C36CD2"/>
    <w:rsid w:val="193F1622"/>
    <w:rsid w:val="1A0511AD"/>
    <w:rsid w:val="1C9F0025"/>
    <w:rsid w:val="1E000744"/>
    <w:rsid w:val="24D65992"/>
    <w:rsid w:val="27BA21B7"/>
    <w:rsid w:val="2BA608D5"/>
    <w:rsid w:val="2DB52DBB"/>
    <w:rsid w:val="313D741D"/>
    <w:rsid w:val="332A0F0E"/>
    <w:rsid w:val="35061741"/>
    <w:rsid w:val="36AD2EE7"/>
    <w:rsid w:val="39574312"/>
    <w:rsid w:val="3B9F3746"/>
    <w:rsid w:val="3C6A5707"/>
    <w:rsid w:val="3E173448"/>
    <w:rsid w:val="3F3A71ED"/>
    <w:rsid w:val="4242307D"/>
    <w:rsid w:val="456A6592"/>
    <w:rsid w:val="478F28C0"/>
    <w:rsid w:val="483C4566"/>
    <w:rsid w:val="4C924767"/>
    <w:rsid w:val="4D6C1F1C"/>
    <w:rsid w:val="505A77E4"/>
    <w:rsid w:val="50E772C9"/>
    <w:rsid w:val="51613DE9"/>
    <w:rsid w:val="51B11685"/>
    <w:rsid w:val="529671F9"/>
    <w:rsid w:val="54BC281B"/>
    <w:rsid w:val="554D6EE7"/>
    <w:rsid w:val="565C766C"/>
    <w:rsid w:val="5909450C"/>
    <w:rsid w:val="5D245F09"/>
    <w:rsid w:val="62057D23"/>
    <w:rsid w:val="644A4A48"/>
    <w:rsid w:val="64CE6593"/>
    <w:rsid w:val="657038D9"/>
    <w:rsid w:val="66482F24"/>
    <w:rsid w:val="66A2140A"/>
    <w:rsid w:val="67472418"/>
    <w:rsid w:val="68AB1726"/>
    <w:rsid w:val="6D8C5028"/>
    <w:rsid w:val="73CC7D67"/>
    <w:rsid w:val="74F040EF"/>
    <w:rsid w:val="761115B8"/>
    <w:rsid w:val="78185266"/>
    <w:rsid w:val="7A3946F5"/>
    <w:rsid w:val="7D1A42B5"/>
    <w:rsid w:val="7EA4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1313</Words>
  <Characters>1406</Characters>
  <Lines>0</Lines>
  <Paragraphs>0</Paragraphs>
  <TotalTime>161</TotalTime>
  <ScaleCrop>false</ScaleCrop>
  <LinksUpToDate>false</LinksUpToDate>
  <CharactersWithSpaces>1406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2024-10-29T01:05:00Z</dcterms:created>
  <dc:creator>Administrator</dc:creator>
  <cp:lastModifiedBy>吴溪</cp:lastModifiedBy>
  <dcterms:modified xsi:type="dcterms:W3CDTF">2025-07-18T09:31:01Z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F516AA7A21044EA08EB53269D0B08A60_12</vt:lpwstr>
  </property>
  <property fmtid="{D5CDD505-2E9C-101B-9397-08002B2CF9AE}" pid="4" name="KSOTemplateDocerSaveRecord">
    <vt:lpwstr>eyJoZGlkIjoiMWE1ZTgwZWEwNDlhZTcyYWI3ZDM2OTI2ODJiNmM5NDYiLCJ1c2VySWQiOiIyOTcyMjUyNTgifQ==</vt:lpwstr>
  </property>
</Properties>
</file>